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63F0" w:rsidRDefault="00AF63F0" w:rsidP="00AF63F0">
      <w:pPr>
        <w:rPr>
          <w:lang w:val="uk-UA"/>
        </w:rPr>
      </w:pPr>
    </w:p>
    <w:p w:rsidR="00AF63F0" w:rsidRDefault="00AF63F0" w:rsidP="00AF63F0">
      <w:pPr>
        <w:rPr>
          <w:lang w:val="uk-UA"/>
        </w:rPr>
      </w:pPr>
    </w:p>
    <w:p w:rsidR="00AF63F0" w:rsidRDefault="00AF63F0" w:rsidP="00AF63F0">
      <w:pPr>
        <w:rPr>
          <w:lang w:val="uk-UA"/>
        </w:rPr>
      </w:pPr>
    </w:p>
    <w:p w:rsidR="00B72B47" w:rsidRDefault="00AF63F0" w:rsidP="00AF63F0">
      <w:pPr>
        <w:tabs>
          <w:tab w:val="left" w:pos="5940"/>
        </w:tabs>
        <w:ind w:right="5386"/>
        <w:jc w:val="both"/>
        <w:rPr>
          <w:b/>
          <w:sz w:val="36"/>
          <w:szCs w:val="36"/>
          <w:lang w:val="uk-UA"/>
        </w:rPr>
      </w:pPr>
      <w:r>
        <w:rPr>
          <w:b/>
          <w:sz w:val="36"/>
          <w:szCs w:val="36"/>
          <w:lang w:val="uk-UA"/>
        </w:rPr>
        <w:t xml:space="preserve">         </w:t>
      </w:r>
    </w:p>
    <w:p w:rsidR="00B72B47" w:rsidRDefault="00B72B47" w:rsidP="00AF63F0">
      <w:pPr>
        <w:tabs>
          <w:tab w:val="left" w:pos="5940"/>
        </w:tabs>
        <w:ind w:right="5386"/>
        <w:jc w:val="both"/>
        <w:rPr>
          <w:b/>
          <w:sz w:val="36"/>
          <w:szCs w:val="36"/>
          <w:lang w:val="uk-UA"/>
        </w:rPr>
      </w:pPr>
    </w:p>
    <w:p w:rsidR="00B72B47" w:rsidRDefault="00B72B47" w:rsidP="00AF63F0">
      <w:pPr>
        <w:tabs>
          <w:tab w:val="left" w:pos="5940"/>
        </w:tabs>
        <w:ind w:right="5386"/>
        <w:jc w:val="both"/>
        <w:rPr>
          <w:b/>
          <w:sz w:val="36"/>
          <w:szCs w:val="36"/>
          <w:lang w:val="uk-UA"/>
        </w:rPr>
      </w:pPr>
    </w:p>
    <w:p w:rsidR="00B72B47" w:rsidRDefault="00B72B47" w:rsidP="00AF63F0">
      <w:pPr>
        <w:tabs>
          <w:tab w:val="left" w:pos="5940"/>
        </w:tabs>
        <w:ind w:right="5386"/>
        <w:jc w:val="both"/>
        <w:rPr>
          <w:b/>
          <w:sz w:val="36"/>
          <w:szCs w:val="36"/>
          <w:lang w:val="uk-UA"/>
        </w:rPr>
      </w:pPr>
    </w:p>
    <w:p w:rsidR="00B72B47" w:rsidRDefault="00B72B47" w:rsidP="00AF63F0">
      <w:pPr>
        <w:tabs>
          <w:tab w:val="left" w:pos="5940"/>
        </w:tabs>
        <w:ind w:right="5386"/>
        <w:jc w:val="both"/>
        <w:rPr>
          <w:b/>
          <w:sz w:val="36"/>
          <w:szCs w:val="36"/>
          <w:lang w:val="uk-UA"/>
        </w:rPr>
      </w:pPr>
    </w:p>
    <w:p w:rsidR="00B72B47" w:rsidRDefault="00B72B47" w:rsidP="00AF63F0">
      <w:pPr>
        <w:tabs>
          <w:tab w:val="left" w:pos="5940"/>
        </w:tabs>
        <w:ind w:right="5386"/>
        <w:jc w:val="both"/>
        <w:rPr>
          <w:sz w:val="28"/>
          <w:szCs w:val="28"/>
          <w:lang w:val="uk-UA"/>
        </w:rPr>
      </w:pPr>
    </w:p>
    <w:p w:rsidR="00B72B47" w:rsidRDefault="00B72B47" w:rsidP="00AF63F0">
      <w:pPr>
        <w:tabs>
          <w:tab w:val="left" w:pos="5940"/>
        </w:tabs>
        <w:ind w:right="5386"/>
        <w:jc w:val="both"/>
        <w:rPr>
          <w:sz w:val="28"/>
          <w:szCs w:val="28"/>
          <w:lang w:val="uk-UA"/>
        </w:rPr>
      </w:pPr>
    </w:p>
    <w:p w:rsidR="00B72B47" w:rsidRDefault="00B72B47" w:rsidP="00AF63F0">
      <w:pPr>
        <w:tabs>
          <w:tab w:val="left" w:pos="5940"/>
        </w:tabs>
        <w:ind w:right="5386"/>
        <w:jc w:val="both"/>
        <w:rPr>
          <w:sz w:val="28"/>
          <w:szCs w:val="28"/>
          <w:lang w:val="uk-UA"/>
        </w:rPr>
      </w:pPr>
    </w:p>
    <w:p w:rsidR="00421742" w:rsidRDefault="00421742" w:rsidP="00AF63F0">
      <w:pPr>
        <w:tabs>
          <w:tab w:val="left" w:pos="5940"/>
        </w:tabs>
        <w:ind w:right="5386"/>
        <w:jc w:val="both"/>
        <w:rPr>
          <w:sz w:val="28"/>
          <w:szCs w:val="28"/>
          <w:lang w:val="uk-UA"/>
        </w:rPr>
      </w:pPr>
    </w:p>
    <w:p w:rsidR="00AF63F0" w:rsidRPr="000E5222" w:rsidRDefault="00AF63F0" w:rsidP="00AF63F0">
      <w:pPr>
        <w:tabs>
          <w:tab w:val="left" w:pos="5940"/>
        </w:tabs>
        <w:ind w:right="5386"/>
        <w:jc w:val="both"/>
        <w:rPr>
          <w:sz w:val="26"/>
          <w:szCs w:val="26"/>
          <w:lang w:val="uk-UA"/>
        </w:rPr>
      </w:pPr>
      <w:r w:rsidRPr="000E5222">
        <w:rPr>
          <w:sz w:val="28"/>
          <w:szCs w:val="28"/>
          <w:lang w:val="uk-UA"/>
        </w:rPr>
        <w:t>Про проект рішення Черкаської міської ради</w:t>
      </w:r>
      <w:r w:rsidRPr="000E5222">
        <w:rPr>
          <w:sz w:val="26"/>
          <w:szCs w:val="26"/>
          <w:lang w:val="uk-UA"/>
        </w:rPr>
        <w:t xml:space="preserve"> «</w:t>
      </w:r>
      <w:r w:rsidRPr="000E5222">
        <w:rPr>
          <w:sz w:val="28"/>
          <w:szCs w:val="28"/>
          <w:lang w:val="uk-UA"/>
        </w:rPr>
        <w:t>Про затвердження Програми розвитку земельних відносин</w:t>
      </w:r>
      <w:r w:rsidRPr="000E5222">
        <w:rPr>
          <w:sz w:val="28"/>
          <w:szCs w:val="28"/>
        </w:rPr>
        <w:t xml:space="preserve"> </w:t>
      </w:r>
      <w:r w:rsidRPr="000E5222">
        <w:rPr>
          <w:sz w:val="28"/>
          <w:szCs w:val="28"/>
          <w:lang w:val="uk-UA"/>
        </w:rPr>
        <w:t>та використання і охо</w:t>
      </w:r>
      <w:r>
        <w:rPr>
          <w:sz w:val="28"/>
          <w:szCs w:val="28"/>
          <w:lang w:val="uk-UA"/>
        </w:rPr>
        <w:t>рони земель в м. Черкаси на 2019-2023</w:t>
      </w:r>
      <w:r w:rsidRPr="000E5222">
        <w:rPr>
          <w:sz w:val="28"/>
          <w:szCs w:val="28"/>
          <w:lang w:val="uk-UA"/>
        </w:rPr>
        <w:t xml:space="preserve"> роки</w:t>
      </w:r>
      <w:r w:rsidRPr="000E5222">
        <w:rPr>
          <w:sz w:val="26"/>
          <w:szCs w:val="26"/>
          <w:lang w:val="uk-UA"/>
        </w:rPr>
        <w:t>»</w:t>
      </w:r>
    </w:p>
    <w:p w:rsidR="00AF63F0" w:rsidRPr="000E5222" w:rsidRDefault="00AF63F0" w:rsidP="00AF63F0">
      <w:pPr>
        <w:rPr>
          <w:b/>
          <w:sz w:val="26"/>
          <w:szCs w:val="26"/>
          <w:lang w:val="uk-UA"/>
        </w:rPr>
      </w:pPr>
    </w:p>
    <w:p w:rsidR="00AF63F0" w:rsidRPr="000E5222" w:rsidRDefault="00AF63F0" w:rsidP="00AF63F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rPr>
      </w:pPr>
      <w:r w:rsidRPr="000E5222">
        <w:rPr>
          <w:sz w:val="26"/>
          <w:szCs w:val="26"/>
          <w:lang w:val="uk-UA"/>
        </w:rPr>
        <w:tab/>
      </w:r>
      <w:r w:rsidRPr="000E5222">
        <w:rPr>
          <w:sz w:val="28"/>
          <w:szCs w:val="28"/>
          <w:lang w:val="uk-UA"/>
        </w:rPr>
        <w:t>Відповідно до статей 33, 52 Закону України «Про місцеве самоврядування в Україні», Земельного кодексу України, з метою подальшого розвитку земельних відносин та виконання заходів щодо раціонального використання земель у м Черкаси, виконавчий комітет Черкаської міської ради</w:t>
      </w:r>
    </w:p>
    <w:p w:rsidR="00AF63F0" w:rsidRPr="000E5222" w:rsidRDefault="00AF63F0" w:rsidP="00AF63F0">
      <w:pPr>
        <w:tabs>
          <w:tab w:val="left" w:pos="916"/>
        </w:tabs>
        <w:ind w:left="-284" w:right="-5" w:firstLine="993"/>
        <w:jc w:val="both"/>
        <w:rPr>
          <w:b/>
          <w:sz w:val="26"/>
          <w:szCs w:val="26"/>
          <w:lang w:val="uk-UA"/>
        </w:rPr>
      </w:pPr>
    </w:p>
    <w:p w:rsidR="00AF63F0" w:rsidRPr="000E5222" w:rsidRDefault="00AF63F0" w:rsidP="00AF63F0">
      <w:pPr>
        <w:tabs>
          <w:tab w:val="left" w:pos="916"/>
        </w:tabs>
        <w:ind w:right="-5"/>
        <w:jc w:val="both"/>
        <w:rPr>
          <w:sz w:val="26"/>
          <w:szCs w:val="26"/>
          <w:lang w:val="uk-UA"/>
        </w:rPr>
      </w:pPr>
      <w:r w:rsidRPr="000E5222">
        <w:rPr>
          <w:sz w:val="26"/>
          <w:szCs w:val="26"/>
          <w:lang w:val="uk-UA"/>
        </w:rPr>
        <w:t>ВИРІШИВ:</w:t>
      </w:r>
    </w:p>
    <w:p w:rsidR="00AF63F0" w:rsidRPr="000E5222" w:rsidRDefault="00AF63F0" w:rsidP="00AF63F0">
      <w:pPr>
        <w:tabs>
          <w:tab w:val="left" w:pos="916"/>
        </w:tabs>
        <w:ind w:left="-284" w:right="-5" w:firstLine="993"/>
        <w:jc w:val="both"/>
        <w:rPr>
          <w:b/>
          <w:sz w:val="26"/>
          <w:szCs w:val="26"/>
          <w:lang w:val="uk-UA"/>
        </w:rPr>
      </w:pPr>
    </w:p>
    <w:p w:rsidR="00AF63F0" w:rsidRPr="000E5222" w:rsidRDefault="00AF63F0" w:rsidP="00AF63F0">
      <w:pPr>
        <w:numPr>
          <w:ilvl w:val="0"/>
          <w:numId w:val="1"/>
        </w:numPr>
        <w:tabs>
          <w:tab w:val="left" w:pos="916"/>
          <w:tab w:val="left" w:pos="993"/>
        </w:tabs>
        <w:ind w:right="-5" w:firstLine="709"/>
        <w:jc w:val="both"/>
        <w:rPr>
          <w:sz w:val="28"/>
          <w:szCs w:val="28"/>
          <w:lang w:val="uk-UA"/>
        </w:rPr>
      </w:pPr>
      <w:r w:rsidRPr="000E5222">
        <w:rPr>
          <w:sz w:val="28"/>
          <w:szCs w:val="28"/>
          <w:lang w:val="uk-UA"/>
        </w:rPr>
        <w:t>Погодити і подати на розгляд та затвердження міської ради проект рішення «Про затвердження Програми розвитку земельних відносин</w:t>
      </w:r>
      <w:r w:rsidRPr="000E5222">
        <w:rPr>
          <w:sz w:val="28"/>
          <w:szCs w:val="28"/>
        </w:rPr>
        <w:t xml:space="preserve"> </w:t>
      </w:r>
      <w:r w:rsidRPr="000E5222">
        <w:rPr>
          <w:sz w:val="28"/>
          <w:szCs w:val="28"/>
          <w:lang w:val="uk-UA"/>
        </w:rPr>
        <w:t>та використання і охо</w:t>
      </w:r>
      <w:r>
        <w:rPr>
          <w:sz w:val="28"/>
          <w:szCs w:val="28"/>
          <w:lang w:val="uk-UA"/>
        </w:rPr>
        <w:t>рони земель в м. Черкаси на 2019-2023</w:t>
      </w:r>
      <w:r w:rsidRPr="000E5222">
        <w:rPr>
          <w:sz w:val="28"/>
          <w:szCs w:val="28"/>
          <w:lang w:val="uk-UA"/>
        </w:rPr>
        <w:t xml:space="preserve"> роки» згідно з додатком.</w:t>
      </w:r>
    </w:p>
    <w:p w:rsidR="00AF63F0" w:rsidRPr="000E5222" w:rsidRDefault="00AF63F0" w:rsidP="00AF63F0">
      <w:pPr>
        <w:tabs>
          <w:tab w:val="num" w:pos="0"/>
          <w:tab w:val="left" w:pos="916"/>
        </w:tabs>
        <w:ind w:left="-284" w:right="-5" w:firstLine="993"/>
        <w:jc w:val="both"/>
        <w:rPr>
          <w:sz w:val="28"/>
          <w:szCs w:val="28"/>
          <w:lang w:val="uk-UA"/>
        </w:rPr>
      </w:pPr>
    </w:p>
    <w:p w:rsidR="00AF63F0" w:rsidRPr="000E5222" w:rsidRDefault="00AF63F0" w:rsidP="00AF63F0">
      <w:pPr>
        <w:numPr>
          <w:ilvl w:val="0"/>
          <w:numId w:val="1"/>
        </w:numPr>
        <w:tabs>
          <w:tab w:val="left" w:pos="993"/>
        </w:tabs>
        <w:ind w:right="-5" w:firstLine="709"/>
        <w:jc w:val="both"/>
        <w:rPr>
          <w:b/>
          <w:sz w:val="28"/>
          <w:szCs w:val="28"/>
          <w:lang w:val="uk-UA"/>
        </w:rPr>
      </w:pPr>
      <w:r w:rsidRPr="000E5222">
        <w:rPr>
          <w:sz w:val="28"/>
          <w:szCs w:val="28"/>
          <w:lang w:val="uk-UA"/>
        </w:rPr>
        <w:t xml:space="preserve">Контроль за виконанням рішення покласти на </w:t>
      </w:r>
      <w:r w:rsidR="00B72B47">
        <w:rPr>
          <w:sz w:val="28"/>
          <w:szCs w:val="28"/>
          <w:lang w:val="uk-UA"/>
        </w:rPr>
        <w:t>директора департаменту архітектури та містобудування Савіна А.О.</w:t>
      </w:r>
    </w:p>
    <w:p w:rsidR="00AF63F0" w:rsidRPr="000E5222" w:rsidRDefault="00AF63F0" w:rsidP="00AF63F0">
      <w:pPr>
        <w:tabs>
          <w:tab w:val="num" w:pos="0"/>
          <w:tab w:val="left" w:pos="916"/>
        </w:tabs>
        <w:ind w:right="-5" w:firstLine="709"/>
        <w:jc w:val="both"/>
        <w:rPr>
          <w:b/>
          <w:sz w:val="28"/>
          <w:szCs w:val="28"/>
          <w:lang w:val="uk-UA"/>
        </w:rPr>
      </w:pPr>
    </w:p>
    <w:p w:rsidR="00AF63F0" w:rsidRDefault="00AF63F0" w:rsidP="00AF63F0">
      <w:pPr>
        <w:tabs>
          <w:tab w:val="left" w:pos="1200"/>
        </w:tabs>
        <w:ind w:left="-284"/>
        <w:jc w:val="both"/>
        <w:rPr>
          <w:b/>
          <w:sz w:val="26"/>
          <w:szCs w:val="26"/>
          <w:lang w:val="uk-UA"/>
        </w:rPr>
      </w:pPr>
    </w:p>
    <w:p w:rsidR="00AF63F0" w:rsidRPr="000E5222" w:rsidRDefault="00AF63F0" w:rsidP="00AF63F0">
      <w:pPr>
        <w:tabs>
          <w:tab w:val="left" w:pos="1200"/>
        </w:tabs>
        <w:ind w:left="-284"/>
        <w:jc w:val="both"/>
        <w:rPr>
          <w:b/>
          <w:sz w:val="26"/>
          <w:szCs w:val="26"/>
          <w:lang w:val="uk-UA"/>
        </w:rPr>
      </w:pPr>
    </w:p>
    <w:p w:rsidR="00AF63F0" w:rsidRPr="000E5222" w:rsidRDefault="00AF63F0" w:rsidP="00AF63F0">
      <w:pPr>
        <w:tabs>
          <w:tab w:val="left" w:pos="1200"/>
        </w:tabs>
        <w:ind w:left="-284"/>
        <w:jc w:val="both"/>
        <w:rPr>
          <w:sz w:val="28"/>
          <w:szCs w:val="28"/>
          <w:lang w:val="uk-UA"/>
        </w:rPr>
      </w:pPr>
      <w:r w:rsidRPr="000E5222">
        <w:rPr>
          <w:sz w:val="28"/>
          <w:szCs w:val="28"/>
          <w:lang w:val="uk-UA"/>
        </w:rPr>
        <w:t xml:space="preserve">Міський голова                                                          </w:t>
      </w:r>
      <w:r>
        <w:rPr>
          <w:sz w:val="28"/>
          <w:szCs w:val="28"/>
          <w:lang w:val="uk-UA"/>
        </w:rPr>
        <w:t xml:space="preserve">                            </w:t>
      </w:r>
      <w:r w:rsidR="00344521">
        <w:rPr>
          <w:sz w:val="28"/>
          <w:szCs w:val="28"/>
          <w:lang w:val="uk-UA"/>
        </w:rPr>
        <w:t xml:space="preserve">        </w:t>
      </w:r>
      <w:r w:rsidRPr="000E5222">
        <w:rPr>
          <w:sz w:val="28"/>
          <w:szCs w:val="28"/>
          <w:lang w:val="uk-UA"/>
        </w:rPr>
        <w:t>А.В. Бондаренко</w:t>
      </w:r>
    </w:p>
    <w:p w:rsidR="00AF63F0" w:rsidRPr="000E5222" w:rsidRDefault="00AF63F0" w:rsidP="00AF63F0">
      <w:pPr>
        <w:tabs>
          <w:tab w:val="left" w:pos="1200"/>
        </w:tabs>
        <w:ind w:left="-284"/>
        <w:jc w:val="right"/>
        <w:rPr>
          <w:sz w:val="28"/>
          <w:szCs w:val="28"/>
          <w:lang w:val="uk-UA"/>
        </w:rPr>
      </w:pPr>
      <w:r w:rsidRPr="000E5222">
        <w:rPr>
          <w:sz w:val="28"/>
          <w:szCs w:val="28"/>
          <w:lang w:val="uk-UA"/>
        </w:rPr>
        <w:br w:type="page"/>
      </w: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r w:rsidRPr="000E5222">
        <w:rPr>
          <w:sz w:val="28"/>
          <w:szCs w:val="28"/>
          <w:lang w:val="uk-UA"/>
        </w:rPr>
        <w:t>ПОГОДЖЕНО:</w:t>
      </w: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383906" w:rsidRDefault="00383906" w:rsidP="00AF63F0">
      <w:pPr>
        <w:tabs>
          <w:tab w:val="left" w:pos="1200"/>
        </w:tabs>
        <w:jc w:val="both"/>
        <w:rPr>
          <w:sz w:val="28"/>
          <w:szCs w:val="28"/>
          <w:lang w:val="uk-UA"/>
        </w:rPr>
      </w:pPr>
      <w:r>
        <w:rPr>
          <w:sz w:val="28"/>
          <w:szCs w:val="28"/>
          <w:lang w:val="uk-UA"/>
        </w:rPr>
        <w:t xml:space="preserve">Директор департаменту </w:t>
      </w:r>
    </w:p>
    <w:p w:rsidR="00AF63F0" w:rsidRPr="000E5222" w:rsidRDefault="00383906" w:rsidP="00AF63F0">
      <w:pPr>
        <w:tabs>
          <w:tab w:val="left" w:pos="1200"/>
        </w:tabs>
        <w:jc w:val="both"/>
        <w:rPr>
          <w:sz w:val="28"/>
          <w:szCs w:val="28"/>
          <w:lang w:val="uk-UA"/>
        </w:rPr>
      </w:pPr>
      <w:r>
        <w:rPr>
          <w:sz w:val="28"/>
          <w:szCs w:val="28"/>
          <w:lang w:val="uk-UA"/>
        </w:rPr>
        <w:t>архітектури та містобудування</w:t>
      </w:r>
      <w:r w:rsidR="00AF63F0" w:rsidRPr="000E5222">
        <w:rPr>
          <w:sz w:val="28"/>
          <w:szCs w:val="28"/>
          <w:lang w:val="uk-UA"/>
        </w:rPr>
        <w:t xml:space="preserve"> </w:t>
      </w:r>
      <w:r w:rsidR="00AF63F0">
        <w:rPr>
          <w:sz w:val="28"/>
          <w:szCs w:val="28"/>
          <w:lang w:val="uk-UA"/>
        </w:rPr>
        <w:tab/>
      </w:r>
      <w:r w:rsidR="00AF63F0">
        <w:rPr>
          <w:sz w:val="28"/>
          <w:szCs w:val="28"/>
          <w:lang w:val="uk-UA"/>
        </w:rPr>
        <w:tab/>
      </w:r>
      <w:r w:rsidR="00AF63F0">
        <w:rPr>
          <w:sz w:val="28"/>
          <w:szCs w:val="28"/>
          <w:lang w:val="uk-UA"/>
        </w:rPr>
        <w:tab/>
      </w:r>
      <w:r w:rsidR="00AF63F0">
        <w:rPr>
          <w:sz w:val="28"/>
          <w:szCs w:val="28"/>
          <w:lang w:val="uk-UA"/>
        </w:rPr>
        <w:tab/>
      </w:r>
      <w:r w:rsidR="00AF63F0">
        <w:rPr>
          <w:sz w:val="28"/>
          <w:szCs w:val="28"/>
          <w:lang w:val="uk-UA"/>
        </w:rPr>
        <w:tab/>
      </w:r>
      <w:r w:rsidR="00AF63F0">
        <w:rPr>
          <w:sz w:val="28"/>
          <w:szCs w:val="28"/>
          <w:lang w:val="uk-UA"/>
        </w:rPr>
        <w:tab/>
      </w:r>
      <w:r>
        <w:rPr>
          <w:sz w:val="28"/>
          <w:szCs w:val="28"/>
          <w:lang w:val="uk-UA"/>
        </w:rPr>
        <w:t>А.О. Савін</w:t>
      </w:r>
    </w:p>
    <w:p w:rsidR="00AF63F0" w:rsidRPr="000E5222" w:rsidRDefault="00AF63F0" w:rsidP="00AF63F0">
      <w:pPr>
        <w:tabs>
          <w:tab w:val="left" w:pos="1200"/>
        </w:tabs>
        <w:jc w:val="both"/>
        <w:rPr>
          <w:sz w:val="28"/>
          <w:szCs w:val="28"/>
          <w:lang w:val="uk-UA"/>
        </w:rPr>
      </w:pPr>
      <w:r w:rsidRPr="000E5222">
        <w:rPr>
          <w:sz w:val="28"/>
          <w:szCs w:val="28"/>
          <w:lang w:val="uk-UA"/>
        </w:rPr>
        <w:t xml:space="preserve">                                                                                     </w:t>
      </w:r>
      <w:r>
        <w:rPr>
          <w:sz w:val="28"/>
          <w:szCs w:val="28"/>
          <w:lang w:val="uk-UA"/>
        </w:rPr>
        <w:t xml:space="preserve">                             </w:t>
      </w: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r>
        <w:rPr>
          <w:sz w:val="28"/>
          <w:szCs w:val="28"/>
          <w:lang w:val="uk-UA"/>
        </w:rPr>
        <w:t>Директор д</w:t>
      </w:r>
      <w:proofErr w:type="spellStart"/>
      <w:r w:rsidRPr="000E5222">
        <w:rPr>
          <w:sz w:val="28"/>
          <w:szCs w:val="28"/>
        </w:rPr>
        <w:t>епартамент</w:t>
      </w:r>
      <w:proofErr w:type="spellEnd"/>
      <w:r w:rsidRPr="000E5222">
        <w:rPr>
          <w:sz w:val="28"/>
          <w:szCs w:val="28"/>
          <w:lang w:val="uk-UA"/>
        </w:rPr>
        <w:t>у</w:t>
      </w:r>
    </w:p>
    <w:p w:rsidR="00AF63F0" w:rsidRPr="000E5222" w:rsidRDefault="00AF63F0" w:rsidP="00AF63F0">
      <w:pPr>
        <w:tabs>
          <w:tab w:val="left" w:pos="1200"/>
        </w:tabs>
        <w:jc w:val="both"/>
        <w:rPr>
          <w:sz w:val="28"/>
          <w:szCs w:val="28"/>
          <w:lang w:val="uk-UA"/>
        </w:rPr>
      </w:pPr>
      <w:r w:rsidRPr="000E5222">
        <w:rPr>
          <w:sz w:val="28"/>
          <w:szCs w:val="28"/>
          <w:lang w:val="uk-UA"/>
        </w:rPr>
        <w:t xml:space="preserve">фінансової політики                                                                            Н.В. </w:t>
      </w:r>
      <w:proofErr w:type="spellStart"/>
      <w:r w:rsidRPr="000E5222">
        <w:rPr>
          <w:sz w:val="28"/>
          <w:szCs w:val="28"/>
          <w:lang w:val="uk-UA"/>
        </w:rPr>
        <w:t>Джуган</w:t>
      </w:r>
      <w:proofErr w:type="spellEnd"/>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r w:rsidRPr="000E5222">
        <w:rPr>
          <w:sz w:val="28"/>
          <w:szCs w:val="28"/>
          <w:lang w:val="uk-UA"/>
        </w:rPr>
        <w:t>Начальник відділу загально-правових питань                                   О.М. Мазур</w:t>
      </w: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r w:rsidRPr="000E5222">
        <w:rPr>
          <w:sz w:val="28"/>
          <w:szCs w:val="28"/>
          <w:lang w:val="uk-UA"/>
        </w:rPr>
        <w:t>Начальник відділу з питань роботи виконкому                            Ж.І. Гаврилова</w:t>
      </w: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28"/>
          <w:szCs w:val="28"/>
          <w:lang w:val="uk-UA"/>
        </w:rPr>
      </w:pPr>
    </w:p>
    <w:p w:rsidR="00AF63F0" w:rsidRPr="000E5222" w:rsidRDefault="00AF63F0" w:rsidP="00AF63F0">
      <w:pPr>
        <w:tabs>
          <w:tab w:val="left" w:pos="1200"/>
        </w:tabs>
        <w:jc w:val="both"/>
        <w:rPr>
          <w:sz w:val="16"/>
          <w:szCs w:val="16"/>
          <w:lang w:val="uk-UA"/>
        </w:rPr>
      </w:pPr>
    </w:p>
    <w:p w:rsidR="00AF63F0" w:rsidRPr="000E5222" w:rsidRDefault="00AF63F0" w:rsidP="00AF63F0">
      <w:pPr>
        <w:tabs>
          <w:tab w:val="left" w:pos="1200"/>
        </w:tabs>
        <w:ind w:left="-284"/>
        <w:jc w:val="both"/>
        <w:rPr>
          <w:sz w:val="16"/>
          <w:szCs w:val="16"/>
          <w:lang w:val="uk-UA"/>
        </w:rPr>
      </w:pPr>
      <w:r w:rsidRPr="000E5222">
        <w:rPr>
          <w:sz w:val="16"/>
          <w:szCs w:val="16"/>
          <w:lang w:val="uk-UA"/>
        </w:rPr>
        <w:t xml:space="preserve">       Відповідальний за підготовку рішення</w:t>
      </w:r>
    </w:p>
    <w:p w:rsidR="00AF63F0" w:rsidRPr="000E5222" w:rsidRDefault="00AF63F0" w:rsidP="00AF63F0">
      <w:pPr>
        <w:tabs>
          <w:tab w:val="left" w:pos="1200"/>
        </w:tabs>
        <w:jc w:val="both"/>
        <w:rPr>
          <w:sz w:val="16"/>
          <w:szCs w:val="16"/>
          <w:lang w:val="uk-UA"/>
        </w:rPr>
      </w:pPr>
      <w:r w:rsidRPr="000E5222">
        <w:rPr>
          <w:sz w:val="16"/>
          <w:szCs w:val="16"/>
          <w:lang w:val="uk-UA"/>
        </w:rPr>
        <w:t>Слюсар І.М.</w:t>
      </w:r>
    </w:p>
    <w:p w:rsidR="00AF63F0" w:rsidRPr="000E5222" w:rsidRDefault="00AF63F0" w:rsidP="00AF63F0">
      <w:pPr>
        <w:tabs>
          <w:tab w:val="left" w:pos="1200"/>
        </w:tabs>
        <w:jc w:val="both"/>
        <w:rPr>
          <w:sz w:val="16"/>
          <w:szCs w:val="16"/>
          <w:lang w:val="uk-UA"/>
        </w:rPr>
      </w:pPr>
      <w:r w:rsidRPr="000E5222">
        <w:rPr>
          <w:sz w:val="16"/>
          <w:szCs w:val="16"/>
          <w:lang w:val="uk-UA"/>
        </w:rPr>
        <w:t>32-81-80</w:t>
      </w:r>
    </w:p>
    <w:p w:rsidR="00383906" w:rsidRDefault="00383906" w:rsidP="00AF63F0">
      <w:pPr>
        <w:rPr>
          <w:sz w:val="16"/>
          <w:szCs w:val="16"/>
          <w:lang w:val="uk-UA"/>
        </w:rPr>
      </w:pPr>
    </w:p>
    <w:p w:rsidR="00383906" w:rsidRDefault="00383906" w:rsidP="00AF63F0">
      <w:pPr>
        <w:rPr>
          <w:sz w:val="16"/>
          <w:szCs w:val="16"/>
          <w:lang w:val="uk-UA"/>
        </w:rPr>
      </w:pPr>
      <w:r>
        <w:rPr>
          <w:sz w:val="16"/>
          <w:szCs w:val="16"/>
          <w:lang w:val="uk-UA"/>
        </w:rPr>
        <w:t>ПОГОДЖЕНО:</w:t>
      </w:r>
    </w:p>
    <w:p w:rsidR="00AF63F0" w:rsidRPr="000E5222" w:rsidRDefault="00383906" w:rsidP="00AF63F0">
      <w:pPr>
        <w:rPr>
          <w:lang w:val="uk-UA"/>
        </w:rPr>
      </w:pPr>
      <w:r>
        <w:rPr>
          <w:sz w:val="16"/>
          <w:szCs w:val="16"/>
          <w:lang w:val="uk-UA"/>
        </w:rPr>
        <w:t>Донець Р.Г.</w:t>
      </w:r>
      <w:r w:rsidR="00AF63F0" w:rsidRPr="000E5222">
        <w:rPr>
          <w:sz w:val="16"/>
          <w:szCs w:val="16"/>
          <w:lang w:val="uk-UA"/>
        </w:rPr>
        <w:br w:type="page"/>
      </w:r>
    </w:p>
    <w:p w:rsidR="00AF63F0" w:rsidRPr="000E5222" w:rsidRDefault="00AF63F0" w:rsidP="00AF63F0">
      <w:pPr>
        <w:tabs>
          <w:tab w:val="left" w:pos="1200"/>
        </w:tabs>
        <w:jc w:val="right"/>
        <w:rPr>
          <w:sz w:val="28"/>
          <w:szCs w:val="28"/>
          <w:lang w:val="uk-UA"/>
        </w:rPr>
      </w:pPr>
      <w:r w:rsidRPr="000E5222">
        <w:rPr>
          <w:b/>
          <w:sz w:val="36"/>
          <w:szCs w:val="36"/>
          <w:lang w:val="uk-UA"/>
        </w:rPr>
        <w:lastRenderedPageBreak/>
        <w:t xml:space="preserve">           </w:t>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b/>
          <w:sz w:val="36"/>
          <w:szCs w:val="36"/>
          <w:lang w:val="uk-UA"/>
        </w:rPr>
        <w:tab/>
      </w:r>
      <w:r w:rsidRPr="000E5222">
        <w:rPr>
          <w:sz w:val="28"/>
          <w:szCs w:val="28"/>
          <w:lang w:val="uk-UA"/>
        </w:rPr>
        <w:t>Додаток</w:t>
      </w:r>
    </w:p>
    <w:p w:rsidR="00AF63F0" w:rsidRPr="000E5222" w:rsidRDefault="00AF63F0" w:rsidP="00AF63F0">
      <w:pPr>
        <w:tabs>
          <w:tab w:val="left" w:pos="1200"/>
        </w:tabs>
        <w:jc w:val="right"/>
        <w:rPr>
          <w:sz w:val="28"/>
          <w:szCs w:val="28"/>
          <w:lang w:val="uk-UA"/>
        </w:rPr>
      </w:pPr>
      <w:r w:rsidRPr="000E5222">
        <w:rPr>
          <w:sz w:val="28"/>
          <w:szCs w:val="28"/>
          <w:lang w:val="uk-UA"/>
        </w:rPr>
        <w:t>ЗАТВЕРДЖЕНО</w:t>
      </w:r>
    </w:p>
    <w:p w:rsidR="00AF63F0" w:rsidRPr="000E5222" w:rsidRDefault="00AF63F0" w:rsidP="00AF63F0">
      <w:pPr>
        <w:tabs>
          <w:tab w:val="left" w:pos="1200"/>
        </w:tabs>
        <w:jc w:val="right"/>
        <w:rPr>
          <w:sz w:val="28"/>
          <w:szCs w:val="28"/>
          <w:lang w:val="uk-UA"/>
        </w:rPr>
      </w:pPr>
      <w:r w:rsidRPr="000E5222">
        <w:rPr>
          <w:sz w:val="28"/>
          <w:szCs w:val="28"/>
          <w:lang w:val="uk-UA"/>
        </w:rPr>
        <w:t xml:space="preserve"> рішення виконавчого комітету</w:t>
      </w:r>
    </w:p>
    <w:p w:rsidR="00AF63F0" w:rsidRPr="000E5222" w:rsidRDefault="00AF63F0" w:rsidP="00AF63F0">
      <w:pPr>
        <w:tabs>
          <w:tab w:val="left" w:pos="1200"/>
        </w:tabs>
        <w:jc w:val="right"/>
        <w:rPr>
          <w:sz w:val="28"/>
          <w:szCs w:val="28"/>
          <w:lang w:val="uk-UA"/>
        </w:rPr>
      </w:pPr>
      <w:r w:rsidRPr="000E5222">
        <w:rPr>
          <w:sz w:val="28"/>
          <w:szCs w:val="28"/>
          <w:lang w:val="uk-UA"/>
        </w:rPr>
        <w:t>від _______________ № ______</w:t>
      </w:r>
    </w:p>
    <w:p w:rsidR="00AF63F0" w:rsidRPr="000E5222" w:rsidRDefault="00AF63F0" w:rsidP="00AF63F0">
      <w:pPr>
        <w:rPr>
          <w:lang w:val="uk-UA"/>
        </w:rPr>
      </w:pPr>
    </w:p>
    <w:p w:rsidR="00AF63F0" w:rsidRPr="000E5222" w:rsidRDefault="00AF63F0" w:rsidP="00AF63F0">
      <w:pPr>
        <w:rPr>
          <w:lang w:val="uk-UA"/>
        </w:rPr>
      </w:pPr>
    </w:p>
    <w:tbl>
      <w:tblPr>
        <w:tblW w:w="9571" w:type="dxa"/>
        <w:jc w:val="center"/>
        <w:tblLayout w:type="fixed"/>
        <w:tblCellMar>
          <w:left w:w="0" w:type="dxa"/>
          <w:right w:w="0" w:type="dxa"/>
        </w:tblCellMar>
        <w:tblLook w:val="04A0" w:firstRow="1" w:lastRow="0" w:firstColumn="1" w:lastColumn="0" w:noHBand="0" w:noVBand="1"/>
      </w:tblPr>
      <w:tblGrid>
        <w:gridCol w:w="1063"/>
        <w:gridCol w:w="1063"/>
        <w:gridCol w:w="1063"/>
        <w:gridCol w:w="747"/>
        <w:gridCol w:w="1701"/>
        <w:gridCol w:w="708"/>
        <w:gridCol w:w="1098"/>
        <w:gridCol w:w="1064"/>
        <w:gridCol w:w="1064"/>
      </w:tblGrid>
      <w:tr w:rsidR="00AF63F0" w:rsidRPr="000E5222" w:rsidTr="002B6C5F">
        <w:trPr>
          <w:trHeight w:val="898"/>
          <w:jc w:val="center"/>
        </w:trPr>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jc w:val="center"/>
              <w:rPr>
                <w:sz w:val="28"/>
                <w:szCs w:val="28"/>
                <w:lang w:val="uk-UA"/>
              </w:rPr>
            </w:pPr>
            <w:r w:rsidRPr="000E5222">
              <w:rPr>
                <w:color w:val="000000"/>
                <w:sz w:val="28"/>
                <w:szCs w:val="28"/>
                <w:lang w:val="uk-UA"/>
              </w:rPr>
              <w:object w:dxaOrig="5279" w:dyaOrig="71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5pt" o:ole="" fillcolor="window">
                  <v:imagedata r:id="rId5" o:title=""/>
                </v:shape>
                <o:OLEObject Type="Embed" ProgID="PBrush" ShapeID="_x0000_i1025" DrawAspect="Content" ObjectID="_1607582638" r:id="rId6"/>
              </w:object>
            </w: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2128" w:type="dxa"/>
            <w:gridSpan w:val="2"/>
            <w:shd w:val="clear" w:color="auto" w:fill="FFFFFF"/>
            <w:noWrap/>
            <w:vAlign w:val="center"/>
          </w:tcPr>
          <w:p w:rsidR="00AF63F0" w:rsidRPr="000E5222" w:rsidRDefault="00AF63F0" w:rsidP="002B6C5F">
            <w:pPr>
              <w:rPr>
                <w:b/>
                <w:sz w:val="28"/>
                <w:szCs w:val="28"/>
                <w:lang w:val="uk-UA"/>
              </w:rPr>
            </w:pPr>
          </w:p>
        </w:tc>
      </w:tr>
      <w:tr w:rsidR="00AF63F0" w:rsidRPr="000E5222" w:rsidTr="002B6C5F">
        <w:trPr>
          <w:jc w:val="center"/>
        </w:trPr>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5317" w:type="dxa"/>
            <w:gridSpan w:val="5"/>
            <w:shd w:val="clear" w:color="auto" w:fill="auto"/>
            <w:noWrap/>
            <w:vAlign w:val="center"/>
          </w:tcPr>
          <w:p w:rsidR="00AF63F0" w:rsidRPr="000E5222" w:rsidRDefault="00AF63F0" w:rsidP="002B6C5F">
            <w:pPr>
              <w:jc w:val="center"/>
              <w:rPr>
                <w:sz w:val="28"/>
                <w:szCs w:val="28"/>
                <w:lang w:val="uk-UA"/>
              </w:rPr>
            </w:pPr>
            <w:r w:rsidRPr="000E5222">
              <w:rPr>
                <w:color w:val="000000"/>
                <w:sz w:val="36"/>
                <w:szCs w:val="36"/>
                <w:lang w:val="uk-UA"/>
              </w:rPr>
              <w:t>ЧЕРКАСЬКА МІСЬКА РАДА</w:t>
            </w: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0E5222" w:rsidTr="002B6C5F">
        <w:trPr>
          <w:jc w:val="center"/>
        </w:trPr>
        <w:tc>
          <w:tcPr>
            <w:tcW w:w="1063" w:type="dxa"/>
            <w:shd w:val="clear" w:color="auto" w:fill="auto"/>
            <w:noWrap/>
            <w:vAlign w:val="center"/>
          </w:tcPr>
          <w:p w:rsidR="00AF63F0" w:rsidRPr="000E5222" w:rsidRDefault="00AF63F0" w:rsidP="002B6C5F">
            <w:pPr>
              <w:rPr>
                <w:color w:val="FFFFFF"/>
                <w:sz w:val="28"/>
                <w:szCs w:val="28"/>
                <w:lang w:val="uk-UA"/>
              </w:rPr>
            </w:pPr>
            <w:r w:rsidRPr="000E5222">
              <w:rPr>
                <w:color w:val="FFFFFF"/>
                <w:sz w:val="28"/>
                <w:szCs w:val="28"/>
                <w:lang w:val="uk-UA"/>
              </w:rPr>
              <w:t>&lt;</w:t>
            </w: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0E5222" w:rsidTr="002B6C5F">
        <w:trPr>
          <w:jc w:val="center"/>
        </w:trPr>
        <w:tc>
          <w:tcPr>
            <w:tcW w:w="1063" w:type="dxa"/>
            <w:shd w:val="clear" w:color="auto" w:fill="auto"/>
            <w:noWrap/>
            <w:vAlign w:val="center"/>
          </w:tcPr>
          <w:p w:rsidR="00AF63F0" w:rsidRPr="000E5222" w:rsidRDefault="00AF63F0" w:rsidP="002B6C5F">
            <w:pPr>
              <w:rPr>
                <w:color w:val="FFFFFF"/>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0E5222" w:rsidTr="002B6C5F">
        <w:trPr>
          <w:jc w:val="center"/>
        </w:trPr>
        <w:tc>
          <w:tcPr>
            <w:tcW w:w="3936" w:type="dxa"/>
            <w:gridSpan w:val="4"/>
            <w:shd w:val="clear" w:color="auto" w:fill="auto"/>
            <w:noWrap/>
            <w:tcMar>
              <w:left w:w="28" w:type="dxa"/>
              <w:right w:w="28" w:type="dxa"/>
            </w:tcMar>
            <w:vAlign w:val="center"/>
          </w:tcPr>
          <w:p w:rsidR="00AF63F0" w:rsidRPr="000E5222" w:rsidRDefault="00AF63F0" w:rsidP="002B6C5F">
            <w:pPr>
              <w:ind w:left="-40"/>
              <w:rPr>
                <w:b/>
                <w:sz w:val="28"/>
                <w:szCs w:val="28"/>
              </w:rPr>
            </w:pPr>
            <w:r w:rsidRPr="000E5222">
              <w:rPr>
                <w:b/>
                <w:sz w:val="28"/>
                <w:szCs w:val="28"/>
                <w:lang w:val="uk-UA"/>
              </w:rPr>
              <w:t>Про затвердження Програми розвитку земельних відносин</w:t>
            </w:r>
            <w:r w:rsidRPr="000E5222">
              <w:rPr>
                <w:b/>
                <w:sz w:val="28"/>
                <w:szCs w:val="28"/>
              </w:rPr>
              <w:t xml:space="preserve"> </w:t>
            </w:r>
            <w:r w:rsidRPr="000E5222">
              <w:rPr>
                <w:b/>
                <w:sz w:val="28"/>
                <w:szCs w:val="28"/>
                <w:lang w:val="uk-UA"/>
              </w:rPr>
              <w:t>та використання і охо</w:t>
            </w:r>
            <w:r>
              <w:rPr>
                <w:b/>
                <w:sz w:val="28"/>
                <w:szCs w:val="28"/>
                <w:lang w:val="uk-UA"/>
              </w:rPr>
              <w:t>рони земель в м. Черкаси на 2019</w:t>
            </w:r>
            <w:r w:rsidRPr="000E5222">
              <w:rPr>
                <w:b/>
                <w:sz w:val="28"/>
                <w:szCs w:val="28"/>
                <w:lang w:val="uk-UA"/>
              </w:rPr>
              <w:t>-</w:t>
            </w:r>
            <w:r>
              <w:rPr>
                <w:b/>
                <w:sz w:val="28"/>
                <w:szCs w:val="28"/>
                <w:lang w:val="uk-UA"/>
              </w:rPr>
              <w:t>2023</w:t>
            </w:r>
            <w:r w:rsidRPr="000E5222">
              <w:rPr>
                <w:b/>
                <w:sz w:val="28"/>
                <w:szCs w:val="28"/>
                <w:lang w:val="uk-UA"/>
              </w:rPr>
              <w:t xml:space="preserve"> роки</w:t>
            </w:r>
          </w:p>
        </w:tc>
        <w:tc>
          <w:tcPr>
            <w:tcW w:w="1701" w:type="dxa"/>
            <w:shd w:val="clear" w:color="auto" w:fill="auto"/>
            <w:noWrap/>
            <w:tcMar>
              <w:left w:w="28" w:type="dxa"/>
              <w:right w:w="28" w:type="dxa"/>
            </w:tcMar>
            <w:vAlign w:val="center"/>
          </w:tcPr>
          <w:p w:rsidR="00AF63F0" w:rsidRPr="000E5222" w:rsidRDefault="00AF63F0" w:rsidP="002B6C5F">
            <w:pPr>
              <w:rPr>
                <w:sz w:val="28"/>
                <w:szCs w:val="28"/>
                <w:lang w:val="uk-UA"/>
              </w:rPr>
            </w:pPr>
          </w:p>
        </w:tc>
        <w:tc>
          <w:tcPr>
            <w:tcW w:w="708" w:type="dxa"/>
            <w:shd w:val="clear" w:color="auto" w:fill="auto"/>
            <w:noWrap/>
            <w:tcMar>
              <w:left w:w="28" w:type="dxa"/>
              <w:right w:w="28" w:type="dxa"/>
            </w:tcMar>
            <w:vAlign w:val="center"/>
          </w:tcPr>
          <w:p w:rsidR="00AF63F0" w:rsidRPr="000E5222" w:rsidRDefault="00AF63F0" w:rsidP="002B6C5F">
            <w:pPr>
              <w:rPr>
                <w:sz w:val="28"/>
                <w:szCs w:val="28"/>
                <w:lang w:val="uk-UA"/>
              </w:rPr>
            </w:pPr>
          </w:p>
        </w:tc>
        <w:tc>
          <w:tcPr>
            <w:tcW w:w="1098" w:type="dxa"/>
            <w:shd w:val="clear" w:color="auto" w:fill="auto"/>
            <w:noWrap/>
            <w:tcMar>
              <w:left w:w="28" w:type="dxa"/>
              <w:right w:w="28" w:type="dxa"/>
            </w:tcMar>
            <w:vAlign w:val="center"/>
          </w:tcPr>
          <w:p w:rsidR="00AF63F0" w:rsidRPr="000E5222" w:rsidRDefault="00AF63F0" w:rsidP="002B6C5F">
            <w:pPr>
              <w:rPr>
                <w:sz w:val="28"/>
                <w:szCs w:val="28"/>
                <w:lang w:val="uk-UA"/>
              </w:rPr>
            </w:pPr>
          </w:p>
        </w:tc>
        <w:tc>
          <w:tcPr>
            <w:tcW w:w="1064" w:type="dxa"/>
            <w:shd w:val="clear" w:color="auto" w:fill="auto"/>
            <w:noWrap/>
            <w:tcMar>
              <w:left w:w="28" w:type="dxa"/>
              <w:right w:w="28" w:type="dxa"/>
            </w:tcMar>
            <w:vAlign w:val="center"/>
          </w:tcPr>
          <w:p w:rsidR="00AF63F0" w:rsidRPr="000E5222" w:rsidRDefault="00AF63F0" w:rsidP="002B6C5F">
            <w:pPr>
              <w:rPr>
                <w:sz w:val="28"/>
                <w:szCs w:val="28"/>
                <w:lang w:val="uk-UA"/>
              </w:rPr>
            </w:pPr>
          </w:p>
        </w:tc>
        <w:tc>
          <w:tcPr>
            <w:tcW w:w="1064" w:type="dxa"/>
            <w:shd w:val="clear" w:color="auto" w:fill="auto"/>
            <w:noWrap/>
            <w:tcMar>
              <w:left w:w="28" w:type="dxa"/>
              <w:right w:w="28" w:type="dxa"/>
            </w:tcMar>
            <w:vAlign w:val="center"/>
          </w:tcPr>
          <w:p w:rsidR="00AF63F0" w:rsidRPr="000E5222" w:rsidRDefault="00AF63F0" w:rsidP="002B6C5F">
            <w:pPr>
              <w:rPr>
                <w:sz w:val="28"/>
                <w:szCs w:val="28"/>
                <w:lang w:val="uk-UA"/>
              </w:rPr>
            </w:pPr>
          </w:p>
        </w:tc>
      </w:tr>
      <w:tr w:rsidR="00AF63F0" w:rsidRPr="000E5222" w:rsidTr="002B6C5F">
        <w:trPr>
          <w:jc w:val="center"/>
        </w:trPr>
        <w:tc>
          <w:tcPr>
            <w:tcW w:w="1063" w:type="dxa"/>
            <w:shd w:val="clear" w:color="auto" w:fill="auto"/>
            <w:noWrap/>
            <w:vAlign w:val="center"/>
          </w:tcPr>
          <w:p w:rsidR="00AF63F0" w:rsidRPr="000E5222" w:rsidRDefault="00AF63F0" w:rsidP="002B6C5F">
            <w:pPr>
              <w:rPr>
                <w:color w:val="FFFFFF"/>
                <w:sz w:val="28"/>
                <w:szCs w:val="28"/>
                <w:lang w:val="uk-UA"/>
              </w:rPr>
            </w:pPr>
            <w:r w:rsidRPr="000E5222">
              <w:rPr>
                <w:color w:val="FFFFFF"/>
                <w:sz w:val="28"/>
                <w:szCs w:val="28"/>
                <w:lang w:val="uk-UA"/>
              </w:rPr>
              <w:t>&gt;</w:t>
            </w: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0E5222" w:rsidTr="002B6C5F">
        <w:trPr>
          <w:jc w:val="center"/>
        </w:trPr>
        <w:tc>
          <w:tcPr>
            <w:tcW w:w="1063" w:type="dxa"/>
            <w:shd w:val="clear" w:color="auto" w:fill="auto"/>
            <w:noWrap/>
            <w:vAlign w:val="center"/>
          </w:tcPr>
          <w:p w:rsidR="00AF63F0" w:rsidRPr="000E5222" w:rsidRDefault="00AF63F0" w:rsidP="002B6C5F">
            <w:pPr>
              <w:rPr>
                <w:color w:val="FFFFFF"/>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BD0500" w:rsidTr="002B6C5F">
        <w:trPr>
          <w:jc w:val="center"/>
        </w:trPr>
        <w:tc>
          <w:tcPr>
            <w:tcW w:w="9571" w:type="dxa"/>
            <w:gridSpan w:val="9"/>
            <w:shd w:val="clear" w:color="auto" w:fill="auto"/>
            <w:noWrap/>
            <w:vAlign w:val="center"/>
          </w:tcPr>
          <w:p w:rsidR="00AF63F0" w:rsidRPr="000E5222" w:rsidRDefault="00AF63F0" w:rsidP="002B6C5F">
            <w:pPr>
              <w:ind w:left="68" w:right="143" w:firstLine="760"/>
              <w:jc w:val="both"/>
              <w:rPr>
                <w:sz w:val="28"/>
                <w:szCs w:val="28"/>
                <w:lang w:val="uk-UA"/>
              </w:rPr>
            </w:pPr>
            <w:r w:rsidRPr="000E5222">
              <w:rPr>
                <w:sz w:val="28"/>
                <w:szCs w:val="28"/>
                <w:lang w:val="uk-UA"/>
              </w:rPr>
              <w:t>Відповідно до статті 91 Бюджетного кодексу України, ст. 12 Земельного кодексу України, Водного кодексу України, Законів України «Про охорону земель», «Про землеустрій», «Про оцінку земель», «Про регулювання містобудівної діяльності», «Про природно-заповідний фонд України», керуючись ст. 26 Закону України «Про місцеве самоврядування в Україні», Черкаська міська рада</w:t>
            </w:r>
            <w:r>
              <w:rPr>
                <w:sz w:val="28"/>
                <w:szCs w:val="28"/>
                <w:lang w:val="uk-UA"/>
              </w:rPr>
              <w:t xml:space="preserve"> </w:t>
            </w:r>
          </w:p>
          <w:p w:rsidR="00AF63F0" w:rsidRPr="000E5222" w:rsidRDefault="00AF63F0" w:rsidP="002B6C5F">
            <w:pPr>
              <w:ind w:left="-12" w:firstLine="840"/>
              <w:jc w:val="both"/>
              <w:rPr>
                <w:b/>
                <w:color w:val="000000"/>
                <w:spacing w:val="7"/>
                <w:sz w:val="28"/>
                <w:szCs w:val="28"/>
              </w:rPr>
            </w:pPr>
            <w:r w:rsidRPr="000E5222">
              <w:rPr>
                <w:b/>
                <w:color w:val="000000"/>
                <w:spacing w:val="7"/>
                <w:sz w:val="28"/>
                <w:szCs w:val="28"/>
                <w:lang w:val="uk-UA"/>
              </w:rPr>
              <w:t>ВИРІШИЛА:</w:t>
            </w:r>
          </w:p>
          <w:p w:rsidR="00AF63F0" w:rsidRPr="000E5222" w:rsidRDefault="00AF63F0" w:rsidP="002B6C5F">
            <w:pPr>
              <w:shd w:val="clear" w:color="auto" w:fill="FFFFFF"/>
              <w:ind w:left="68" w:firstLine="720"/>
              <w:jc w:val="both"/>
              <w:rPr>
                <w:b/>
                <w:color w:val="000000"/>
                <w:spacing w:val="7"/>
                <w:sz w:val="28"/>
                <w:szCs w:val="28"/>
              </w:rPr>
            </w:pPr>
          </w:p>
          <w:p w:rsidR="00AF63F0" w:rsidRPr="000E5222" w:rsidRDefault="00AF63F0" w:rsidP="002B6C5F">
            <w:pPr>
              <w:shd w:val="clear" w:color="auto" w:fill="FFFFFF"/>
              <w:ind w:left="68" w:right="143" w:firstLine="720"/>
              <w:jc w:val="both"/>
              <w:rPr>
                <w:sz w:val="28"/>
                <w:szCs w:val="28"/>
                <w:lang w:val="uk-UA"/>
              </w:rPr>
            </w:pPr>
            <w:r>
              <w:rPr>
                <w:sz w:val="28"/>
                <w:szCs w:val="28"/>
                <w:lang w:val="uk-UA"/>
              </w:rPr>
              <w:t>1</w:t>
            </w:r>
            <w:r w:rsidRPr="002C1C01">
              <w:rPr>
                <w:sz w:val="28"/>
                <w:szCs w:val="28"/>
                <w:lang w:val="uk-UA"/>
              </w:rPr>
              <w:t>. Затвердити Програму розвитку земельних відносин та в</w:t>
            </w:r>
            <w:r w:rsidRPr="000E5222">
              <w:rPr>
                <w:sz w:val="28"/>
                <w:szCs w:val="28"/>
                <w:lang w:val="uk-UA"/>
              </w:rPr>
              <w:t>икористання і охо</w:t>
            </w:r>
            <w:r w:rsidR="00BD0500">
              <w:rPr>
                <w:sz w:val="28"/>
                <w:szCs w:val="28"/>
                <w:lang w:val="uk-UA"/>
              </w:rPr>
              <w:t>рони земель в м. Черкаси на 2019-2023</w:t>
            </w:r>
            <w:bookmarkStart w:id="0" w:name="_GoBack"/>
            <w:bookmarkEnd w:id="0"/>
            <w:r w:rsidRPr="000E5222">
              <w:rPr>
                <w:sz w:val="28"/>
                <w:szCs w:val="28"/>
                <w:lang w:val="uk-UA"/>
              </w:rPr>
              <w:t xml:space="preserve"> роки (додається).</w:t>
            </w:r>
          </w:p>
          <w:p w:rsidR="00AF63F0" w:rsidRPr="000E5222" w:rsidRDefault="00AF63F0" w:rsidP="00AF63F0">
            <w:pPr>
              <w:shd w:val="clear" w:color="auto" w:fill="FFFFFF"/>
              <w:ind w:left="68" w:right="143" w:firstLine="720"/>
              <w:jc w:val="both"/>
              <w:rPr>
                <w:color w:val="000000"/>
                <w:spacing w:val="7"/>
                <w:sz w:val="28"/>
                <w:szCs w:val="28"/>
                <w:lang w:val="uk-UA"/>
              </w:rPr>
            </w:pPr>
            <w:r>
              <w:rPr>
                <w:sz w:val="28"/>
                <w:szCs w:val="28"/>
                <w:lang w:val="uk-UA"/>
              </w:rPr>
              <w:t>2</w:t>
            </w:r>
            <w:r w:rsidRPr="000E5222">
              <w:rPr>
                <w:sz w:val="28"/>
                <w:szCs w:val="28"/>
                <w:lang w:val="uk-UA"/>
              </w:rPr>
              <w:t xml:space="preserve">. Контроль </w:t>
            </w:r>
            <w:r w:rsidRPr="000E5222">
              <w:rPr>
                <w:color w:val="000000"/>
                <w:sz w:val="28"/>
                <w:szCs w:val="28"/>
                <w:lang w:val="uk-UA" w:eastAsia="en-US"/>
              </w:rPr>
              <w:t>за виконанням рішення покласти на дир</w:t>
            </w:r>
            <w:r>
              <w:rPr>
                <w:color w:val="000000"/>
                <w:sz w:val="28"/>
                <w:szCs w:val="28"/>
                <w:lang w:val="uk-UA" w:eastAsia="en-US"/>
              </w:rPr>
              <w:t>ектора департаменту архітектури та</w:t>
            </w:r>
            <w:r w:rsidRPr="000E5222">
              <w:rPr>
                <w:color w:val="000000"/>
                <w:sz w:val="28"/>
                <w:szCs w:val="28"/>
                <w:lang w:val="uk-UA" w:eastAsia="en-US"/>
              </w:rPr>
              <w:t xml:space="preserve"> містобудування Савіна А.О. та постійну комісію Черкаської міської ради</w:t>
            </w:r>
            <w:r>
              <w:rPr>
                <w:color w:val="000000"/>
                <w:sz w:val="28"/>
                <w:szCs w:val="28"/>
                <w:lang w:val="uk-UA" w:eastAsia="en-US"/>
              </w:rPr>
              <w:t xml:space="preserve"> з питань земельних відносин, архітектури, містобудування, реклами та комунальної власності (Савенко О.С.)</w:t>
            </w:r>
            <w:r w:rsidRPr="000E5222">
              <w:rPr>
                <w:color w:val="000000"/>
                <w:sz w:val="28"/>
                <w:szCs w:val="28"/>
                <w:lang w:val="uk-UA" w:eastAsia="en-US"/>
              </w:rPr>
              <w:t>.</w:t>
            </w:r>
          </w:p>
        </w:tc>
      </w:tr>
      <w:tr w:rsidR="00AF63F0" w:rsidRPr="00BD0500" w:rsidTr="002B6C5F">
        <w:trPr>
          <w:jc w:val="center"/>
        </w:trPr>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BD0500" w:rsidTr="002B6C5F">
        <w:trPr>
          <w:jc w:val="center"/>
        </w:trPr>
        <w:tc>
          <w:tcPr>
            <w:tcW w:w="1063" w:type="dxa"/>
            <w:shd w:val="clear" w:color="auto" w:fill="auto"/>
            <w:noWrap/>
            <w:vAlign w:val="center"/>
          </w:tcPr>
          <w:p w:rsidR="00AF63F0" w:rsidRDefault="00AF63F0" w:rsidP="002B6C5F">
            <w:pPr>
              <w:rPr>
                <w:sz w:val="28"/>
                <w:szCs w:val="28"/>
                <w:lang w:val="uk-UA"/>
              </w:rPr>
            </w:pPr>
          </w:p>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1063" w:type="dxa"/>
            <w:shd w:val="clear" w:color="auto" w:fill="auto"/>
            <w:noWrap/>
            <w:vAlign w:val="center"/>
          </w:tcPr>
          <w:p w:rsidR="00AF63F0" w:rsidRPr="000E5222" w:rsidRDefault="00AF63F0" w:rsidP="002B6C5F">
            <w:pPr>
              <w:rPr>
                <w:sz w:val="28"/>
                <w:szCs w:val="28"/>
                <w:lang w:val="uk-UA"/>
              </w:rPr>
            </w:pP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c>
          <w:tcPr>
            <w:tcW w:w="1064" w:type="dxa"/>
            <w:shd w:val="clear" w:color="auto" w:fill="auto"/>
            <w:noWrap/>
            <w:vAlign w:val="center"/>
          </w:tcPr>
          <w:p w:rsidR="00AF63F0" w:rsidRPr="000E5222" w:rsidRDefault="00AF63F0" w:rsidP="002B6C5F">
            <w:pPr>
              <w:rPr>
                <w:sz w:val="28"/>
                <w:szCs w:val="28"/>
                <w:lang w:val="uk-UA"/>
              </w:rPr>
            </w:pPr>
          </w:p>
        </w:tc>
      </w:tr>
      <w:tr w:rsidR="00AF63F0" w:rsidRPr="000E5222" w:rsidTr="002B6C5F">
        <w:trPr>
          <w:jc w:val="center"/>
        </w:trPr>
        <w:tc>
          <w:tcPr>
            <w:tcW w:w="3189" w:type="dxa"/>
            <w:gridSpan w:val="3"/>
            <w:shd w:val="clear" w:color="auto" w:fill="auto"/>
            <w:noWrap/>
            <w:vAlign w:val="center"/>
          </w:tcPr>
          <w:p w:rsidR="00AF63F0" w:rsidRPr="000E5222" w:rsidRDefault="00AF63F0" w:rsidP="002B6C5F">
            <w:pPr>
              <w:rPr>
                <w:sz w:val="28"/>
                <w:szCs w:val="28"/>
                <w:lang w:val="uk-UA"/>
              </w:rPr>
            </w:pPr>
            <w:r w:rsidRPr="000E5222">
              <w:rPr>
                <w:b/>
                <w:sz w:val="28"/>
                <w:szCs w:val="28"/>
                <w:lang w:val="uk-UA"/>
              </w:rPr>
              <w:t>Міський голова</w:t>
            </w:r>
          </w:p>
        </w:tc>
        <w:tc>
          <w:tcPr>
            <w:tcW w:w="747" w:type="dxa"/>
            <w:shd w:val="clear" w:color="auto" w:fill="auto"/>
            <w:noWrap/>
            <w:vAlign w:val="center"/>
          </w:tcPr>
          <w:p w:rsidR="00AF63F0" w:rsidRPr="000E5222" w:rsidRDefault="00AF63F0" w:rsidP="002B6C5F">
            <w:pPr>
              <w:rPr>
                <w:sz w:val="28"/>
                <w:szCs w:val="28"/>
                <w:lang w:val="uk-UA"/>
              </w:rPr>
            </w:pPr>
          </w:p>
        </w:tc>
        <w:tc>
          <w:tcPr>
            <w:tcW w:w="1701" w:type="dxa"/>
            <w:shd w:val="clear" w:color="auto" w:fill="auto"/>
            <w:noWrap/>
            <w:vAlign w:val="center"/>
          </w:tcPr>
          <w:p w:rsidR="00AF63F0" w:rsidRPr="000E5222" w:rsidRDefault="00AF63F0" w:rsidP="002B6C5F">
            <w:pPr>
              <w:rPr>
                <w:sz w:val="28"/>
                <w:szCs w:val="28"/>
                <w:lang w:val="uk-UA"/>
              </w:rPr>
            </w:pPr>
          </w:p>
        </w:tc>
        <w:tc>
          <w:tcPr>
            <w:tcW w:w="708" w:type="dxa"/>
            <w:shd w:val="clear" w:color="auto" w:fill="auto"/>
            <w:noWrap/>
            <w:vAlign w:val="center"/>
          </w:tcPr>
          <w:p w:rsidR="00AF63F0" w:rsidRPr="000E5222" w:rsidRDefault="00AF63F0" w:rsidP="002B6C5F">
            <w:pPr>
              <w:rPr>
                <w:sz w:val="28"/>
                <w:szCs w:val="28"/>
                <w:lang w:val="uk-UA"/>
              </w:rPr>
            </w:pPr>
          </w:p>
        </w:tc>
        <w:tc>
          <w:tcPr>
            <w:tcW w:w="1098" w:type="dxa"/>
            <w:shd w:val="clear" w:color="auto" w:fill="auto"/>
            <w:noWrap/>
            <w:vAlign w:val="center"/>
          </w:tcPr>
          <w:p w:rsidR="00AF63F0" w:rsidRPr="000E5222" w:rsidRDefault="00AF63F0" w:rsidP="002B6C5F">
            <w:pPr>
              <w:rPr>
                <w:sz w:val="28"/>
                <w:szCs w:val="28"/>
                <w:lang w:val="uk-UA"/>
              </w:rPr>
            </w:pPr>
          </w:p>
        </w:tc>
        <w:tc>
          <w:tcPr>
            <w:tcW w:w="2128" w:type="dxa"/>
            <w:gridSpan w:val="2"/>
            <w:shd w:val="clear" w:color="auto" w:fill="auto"/>
            <w:noWrap/>
            <w:vAlign w:val="center"/>
          </w:tcPr>
          <w:p w:rsidR="00AF63F0" w:rsidRPr="000E5222" w:rsidRDefault="00AF63F0" w:rsidP="002B6C5F">
            <w:pPr>
              <w:jc w:val="right"/>
              <w:rPr>
                <w:sz w:val="28"/>
                <w:szCs w:val="28"/>
                <w:lang w:val="uk-UA"/>
              </w:rPr>
            </w:pPr>
            <w:r w:rsidRPr="000E5222">
              <w:rPr>
                <w:b/>
                <w:sz w:val="28"/>
                <w:szCs w:val="28"/>
                <w:lang w:val="uk-UA"/>
              </w:rPr>
              <w:t>А.В. Бондаренко</w:t>
            </w:r>
          </w:p>
        </w:tc>
      </w:tr>
    </w:tbl>
    <w:p w:rsidR="003219CC" w:rsidRDefault="003219CC"/>
    <w:sectPr w:rsidR="003219CC" w:rsidSect="00B72B47">
      <w:pgSz w:w="11906" w:h="16838"/>
      <w:pgMar w:top="850" w:right="850" w:bottom="85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3E7C1B"/>
    <w:multiLevelType w:val="hybridMultilevel"/>
    <w:tmpl w:val="F0EE8BDE"/>
    <w:lvl w:ilvl="0" w:tplc="6358A82A">
      <w:start w:val="1"/>
      <w:numFmt w:val="decimal"/>
      <w:lvlText w:val="%1."/>
      <w:lvlJc w:val="left"/>
      <w:pPr>
        <w:tabs>
          <w:tab w:val="num" w:pos="0"/>
        </w:tabs>
        <w:ind w:left="0" w:hanging="360"/>
      </w:pPr>
      <w:rPr>
        <w:rFonts w:hint="default"/>
        <w:b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D5"/>
    <w:rsid w:val="003219CC"/>
    <w:rsid w:val="00344521"/>
    <w:rsid w:val="00383906"/>
    <w:rsid w:val="00396817"/>
    <w:rsid w:val="00421742"/>
    <w:rsid w:val="009405D5"/>
    <w:rsid w:val="00AF63F0"/>
    <w:rsid w:val="00B72B47"/>
    <w:rsid w:val="00BD05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6B8513-F6D3-4D36-B8B8-15E02E0B1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63F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72B47"/>
    <w:rPr>
      <w:rFonts w:ascii="Segoe UI" w:hAnsi="Segoe UI" w:cs="Segoe UI"/>
      <w:sz w:val="18"/>
      <w:szCs w:val="18"/>
    </w:rPr>
  </w:style>
  <w:style w:type="character" w:customStyle="1" w:styleId="a4">
    <w:name w:val="Текст выноски Знак"/>
    <w:basedOn w:val="a0"/>
    <w:link w:val="a3"/>
    <w:uiPriority w:val="99"/>
    <w:semiHidden/>
    <w:rsid w:val="00B72B47"/>
    <w:rPr>
      <w:rFonts w:ascii="Segoe UI" w:eastAsia="Times New Roman"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1706</Words>
  <Characters>973</Characters>
  <Application>Microsoft Office Word</Application>
  <DocSecurity>0</DocSecurity>
  <Lines>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Слюсар Ірина</dc:creator>
  <cp:keywords/>
  <dc:description/>
  <cp:lastModifiedBy>Слюсар Ірина</cp:lastModifiedBy>
  <cp:revision>9</cp:revision>
  <cp:lastPrinted>2018-07-20T06:37:00Z</cp:lastPrinted>
  <dcterms:created xsi:type="dcterms:W3CDTF">2018-07-13T07:02:00Z</dcterms:created>
  <dcterms:modified xsi:type="dcterms:W3CDTF">2018-12-29T07:58:00Z</dcterms:modified>
</cp:coreProperties>
</file>